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CE" w:rsidRPr="00B47803" w:rsidRDefault="006945CE" w:rsidP="006945CE">
      <w:pPr>
        <w:widowControl/>
        <w:autoSpaceDE/>
        <w:autoSpaceDN/>
        <w:adjustRightInd/>
        <w:ind w:firstLine="709"/>
        <w:jc w:val="center"/>
        <w:rPr>
          <w:rFonts w:ascii="PT Astra Serif" w:hAnsi="PT Astra Serif"/>
          <w:b/>
        </w:rPr>
      </w:pPr>
      <w:r w:rsidRPr="00B47803">
        <w:rPr>
          <w:rFonts w:ascii="PT Astra Serif" w:hAnsi="PT Astra Serif"/>
          <w:b/>
        </w:rPr>
        <w:t>Права участника ГИА</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18.</w:t>
      </w:r>
      <w:r w:rsidRPr="00B47803">
        <w:rPr>
          <w:rFonts w:ascii="PT Astra Serif" w:hAnsi="PT Astra Serif"/>
        </w:rPr>
        <w:tab/>
        <w:t xml:space="preserve">Участник ГИА может при выполнении работы использовать черновики, выданные в ППЭ, и делать пометки </w:t>
      </w:r>
      <w:proofErr w:type="gramStart"/>
      <w:r w:rsidRPr="00B47803">
        <w:rPr>
          <w:rFonts w:ascii="PT Astra Serif" w:hAnsi="PT Astra Serif"/>
        </w:rPr>
        <w:t>в</w:t>
      </w:r>
      <w:proofErr w:type="gramEnd"/>
      <w:r w:rsidRPr="00B47803">
        <w:rPr>
          <w:rFonts w:ascii="PT Astra Serif" w:hAnsi="PT Astra Serif"/>
        </w:rPr>
        <w:t xml:space="preserve"> КИМ.</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b/>
          <w:bCs/>
        </w:rPr>
        <w:t>Внимание!</w:t>
      </w:r>
      <w:r w:rsidRPr="00B47803">
        <w:rPr>
          <w:rFonts w:ascii="PT Astra Serif" w:hAnsi="PT Astra Serif"/>
        </w:rPr>
        <w:t xml:space="preserve"> Черновики и КИМ не проверяются и записи в них не учитываются при обработке. </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19.</w:t>
      </w:r>
      <w:r w:rsidRPr="00B47803">
        <w:rPr>
          <w:rFonts w:ascii="PT Astra Serif" w:hAnsi="PT Astra Serif"/>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20.</w:t>
      </w:r>
      <w:r w:rsidRPr="00B47803">
        <w:rPr>
          <w:rFonts w:ascii="PT Astra Serif" w:hAnsi="PT Astra Serif"/>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21.</w:t>
      </w:r>
      <w:r w:rsidRPr="00B47803">
        <w:rPr>
          <w:rFonts w:ascii="PT Astra Serif" w:hAnsi="PT Astra Serif"/>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22.</w:t>
      </w:r>
      <w:r w:rsidRPr="00B47803">
        <w:rPr>
          <w:rFonts w:ascii="PT Astra Serif" w:hAnsi="PT Astra Serif"/>
        </w:rPr>
        <w:tab/>
        <w:t>В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23.</w:t>
      </w:r>
      <w:r w:rsidRPr="00B47803">
        <w:rPr>
          <w:rFonts w:ascii="PT Astra Serif" w:hAnsi="PT Astra Serif"/>
        </w:rPr>
        <w:tab/>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24.</w:t>
      </w:r>
      <w:r w:rsidRPr="00B47803">
        <w:rPr>
          <w:rFonts w:ascii="PT Astra Serif" w:hAnsi="PT Astra Serif"/>
        </w:rPr>
        <w:tab/>
        <w:t>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допускаются:</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w:t>
      </w:r>
      <w:proofErr w:type="gramStart"/>
      <w:r w:rsidRPr="00B47803">
        <w:rPr>
          <w:rFonts w:ascii="PT Astra Serif" w:hAnsi="PT Astra Serif"/>
        </w:rPr>
        <w:t>выявления фактов нарушения Порядка проведения</w:t>
      </w:r>
      <w:proofErr w:type="gramEnd"/>
      <w:r w:rsidRPr="00B47803">
        <w:rPr>
          <w:rFonts w:ascii="PT Astra Serif" w:hAnsi="PT Astra Serif"/>
        </w:rPr>
        <w:t xml:space="preserve"> ГИА участниками ГИА;</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 xml:space="preserve">Заявления об участии в экзаменах в дополнительный период не </w:t>
      </w:r>
      <w:proofErr w:type="gramStart"/>
      <w:r w:rsidRPr="00B47803">
        <w:rPr>
          <w:rFonts w:ascii="PT Astra Serif" w:hAnsi="PT Astra Serif"/>
        </w:rPr>
        <w:t>позднее</w:t>
      </w:r>
      <w:proofErr w:type="gramEnd"/>
      <w:r w:rsidRPr="00B47803">
        <w:rPr>
          <w:rFonts w:ascii="PT Astra Serif" w:hAnsi="PT Astra Serif"/>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B47803">
        <w:rPr>
          <w:rFonts w:ascii="PT Astra Serif" w:hAnsi="PT Astra Serif"/>
        </w:rPr>
        <w:t>необходимый</w:t>
      </w:r>
      <w:proofErr w:type="gramEnd"/>
      <w:r w:rsidRPr="00B47803">
        <w:rPr>
          <w:rFonts w:ascii="PT Astra Serif" w:hAnsi="PT Astra Serif"/>
        </w:rPr>
        <w:t xml:space="preserve"> для прохождения ГИА.</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25.</w:t>
      </w:r>
      <w:r w:rsidRPr="00B47803">
        <w:rPr>
          <w:rFonts w:ascii="PT Astra Serif" w:hAnsi="PT Astra Serif"/>
        </w:rPr>
        <w:tab/>
      </w:r>
      <w:proofErr w:type="gramStart"/>
      <w:r w:rsidRPr="00B47803">
        <w:rPr>
          <w:rFonts w:ascii="PT Astra Serif" w:hAnsi="PT Astra Serif"/>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B47803">
        <w:rPr>
          <w:rFonts w:ascii="PT Astra Serif" w:hAnsi="PT Astra Serif"/>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26.</w:t>
      </w:r>
      <w:r w:rsidRPr="00B47803">
        <w:rPr>
          <w:rFonts w:ascii="PT Astra Serif" w:hAnsi="PT Astra Serif"/>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 xml:space="preserve">Участники ГИА не </w:t>
      </w:r>
      <w:proofErr w:type="gramStart"/>
      <w:r w:rsidRPr="00B47803">
        <w:rPr>
          <w:rFonts w:ascii="PT Astra Serif" w:hAnsi="PT Astra Serif"/>
        </w:rPr>
        <w:t>позднее</w:t>
      </w:r>
      <w:proofErr w:type="gramEnd"/>
      <w:r w:rsidRPr="00B47803">
        <w:rPr>
          <w:rFonts w:ascii="PT Astra Serif" w:hAnsi="PT Astra Serif"/>
        </w:rPr>
        <w:t xml:space="preserve"> чем за один рабочий день до даты рассмотрения апелляции информируются о времени и месте рассмотрения апелляции.</w:t>
      </w:r>
    </w:p>
    <w:p w:rsidR="006945CE" w:rsidRPr="00B47803" w:rsidRDefault="006945CE" w:rsidP="006945CE">
      <w:pPr>
        <w:widowControl/>
        <w:autoSpaceDE/>
        <w:autoSpaceDN/>
        <w:adjustRightInd/>
        <w:ind w:firstLine="709"/>
        <w:jc w:val="both"/>
        <w:rPr>
          <w:rFonts w:ascii="PT Astra Serif" w:hAnsi="PT Astra Serif"/>
        </w:rPr>
      </w:pPr>
      <w:proofErr w:type="gramStart"/>
      <w:r w:rsidRPr="00B47803">
        <w:rPr>
          <w:rFonts w:ascii="PT Astra Serif" w:hAnsi="PT Astra Serif"/>
        </w:rPr>
        <w:t xml:space="preserve">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w:t>
      </w:r>
      <w:r w:rsidRPr="00B47803">
        <w:rPr>
          <w:rFonts w:ascii="PT Astra Serif" w:hAnsi="PT Astra Serif"/>
        </w:rPr>
        <w:lastRenderedPageBreak/>
        <w:t>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27.</w:t>
      </w:r>
      <w:r w:rsidRPr="00B47803">
        <w:rPr>
          <w:rFonts w:ascii="PT Astra Serif" w:hAnsi="PT Astra Serif"/>
        </w:rPr>
        <w:tab/>
      </w:r>
      <w:r w:rsidRPr="00B47803">
        <w:rPr>
          <w:rFonts w:ascii="PT Astra Serif" w:hAnsi="PT Astra Serif"/>
          <w:b/>
        </w:rPr>
        <w:t>Апелляцию о нарушении установленного Порядка проведения ГИА</w:t>
      </w:r>
      <w:r w:rsidRPr="00B47803">
        <w:rPr>
          <w:rFonts w:ascii="PT Astra Serif" w:hAnsi="PT Astra Serif"/>
        </w:rPr>
        <w:t xml:space="preserve"> участник ГИА подает в день проведения экзамена члену ГЭК, не покидая ППЭ. </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об отклонении апелляции;</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об удовлетворении апелляции.</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28.</w:t>
      </w:r>
      <w:r w:rsidRPr="00B47803">
        <w:rPr>
          <w:rFonts w:ascii="PT Astra Serif" w:hAnsi="PT Astra Serif"/>
        </w:rPr>
        <w:tab/>
      </w:r>
      <w:r w:rsidRPr="00B47803">
        <w:rPr>
          <w:rFonts w:ascii="PT Astra Serif" w:hAnsi="PT Astra Serif"/>
          <w:b/>
        </w:rPr>
        <w:t>Апелляция о несогласии с выставленными баллами</w:t>
      </w:r>
      <w:r w:rsidRPr="00B47803">
        <w:rPr>
          <w:rFonts w:ascii="PT Astra Serif" w:hAnsi="PT Astra Serif"/>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До заседания апелляционной комиссии по рассмотрению апелляции о несогласии с выставленными баллами апелляционная комиссия:</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6945CE" w:rsidRPr="00B47803" w:rsidRDefault="006945CE" w:rsidP="006945CE">
      <w:pPr>
        <w:widowControl/>
        <w:autoSpaceDE/>
        <w:autoSpaceDN/>
        <w:adjustRightInd/>
        <w:ind w:firstLine="709"/>
        <w:jc w:val="both"/>
        <w:rPr>
          <w:rFonts w:ascii="PT Astra Serif" w:hAnsi="PT Astra Serif"/>
        </w:rPr>
      </w:pPr>
      <w:proofErr w:type="gramStart"/>
      <w:r w:rsidRPr="00B47803">
        <w:rPr>
          <w:rFonts w:ascii="PT Astra Serif" w:hAnsi="PT Astra Serif"/>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 xml:space="preserve">Апелляционная комиссия не рассматривает записи в черновиках и </w:t>
      </w:r>
      <w:proofErr w:type="gramStart"/>
      <w:r w:rsidRPr="00B47803">
        <w:rPr>
          <w:rFonts w:ascii="PT Astra Serif" w:hAnsi="PT Astra Serif"/>
        </w:rPr>
        <w:t>на</w:t>
      </w:r>
      <w:proofErr w:type="gramEnd"/>
      <w:r w:rsidRPr="00B47803">
        <w:rPr>
          <w:rFonts w:ascii="PT Astra Serif" w:hAnsi="PT Astra Serif"/>
        </w:rPr>
        <w:t xml:space="preserve"> </w:t>
      </w:r>
      <w:proofErr w:type="gramStart"/>
      <w:r w:rsidRPr="00B47803">
        <w:rPr>
          <w:rFonts w:ascii="PT Astra Serif" w:hAnsi="PT Astra Serif"/>
        </w:rPr>
        <w:t>КИМ</w:t>
      </w:r>
      <w:proofErr w:type="gramEnd"/>
      <w:r w:rsidRPr="00B47803">
        <w:rPr>
          <w:rFonts w:ascii="PT Astra Serif" w:hAnsi="PT Astra Serif"/>
        </w:rPr>
        <w:t xml:space="preserve"> в качестве материалов апелляции о несогласии с выставленными баллами.</w:t>
      </w:r>
    </w:p>
    <w:p w:rsidR="006945CE" w:rsidRPr="00B47803" w:rsidRDefault="006945CE" w:rsidP="006945CE">
      <w:pPr>
        <w:widowControl/>
        <w:autoSpaceDE/>
        <w:autoSpaceDN/>
        <w:adjustRightInd/>
        <w:ind w:firstLine="709"/>
        <w:jc w:val="both"/>
        <w:rPr>
          <w:rFonts w:ascii="PT Astra Serif" w:hAnsi="PT Astra Serif"/>
        </w:rPr>
      </w:pPr>
      <w:proofErr w:type="gramStart"/>
      <w:r w:rsidRPr="00B47803">
        <w:rPr>
          <w:rFonts w:ascii="PT Astra Serif" w:hAnsi="PT Astra Serif"/>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B47803">
        <w:rPr>
          <w:rFonts w:ascii="PT Astra Serif" w:hAnsi="PT Astra Serif"/>
        </w:rPr>
        <w:t xml:space="preserve"> на конкретный критерий оценивания, содержанию которого соответствует выставляемый им первичный балл (далее - заключение).</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29.</w:t>
      </w:r>
      <w:r w:rsidRPr="00B47803">
        <w:rPr>
          <w:rFonts w:ascii="PT Astra Serif" w:hAnsi="PT Astra Serif"/>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6945CE" w:rsidRPr="00B47803" w:rsidRDefault="006945CE" w:rsidP="006945CE">
      <w:pPr>
        <w:widowControl/>
        <w:autoSpaceDE/>
        <w:autoSpaceDN/>
        <w:adjustRightInd/>
        <w:ind w:firstLine="709"/>
        <w:jc w:val="both"/>
        <w:rPr>
          <w:rFonts w:ascii="PT Astra Serif" w:hAnsi="PT Astra Serif"/>
        </w:rPr>
      </w:pPr>
      <w:r w:rsidRPr="00B47803">
        <w:rPr>
          <w:rFonts w:ascii="PT Astra Serif" w:hAnsi="PT Astra Serif"/>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6945CE" w:rsidRPr="00B47803" w:rsidRDefault="006945CE" w:rsidP="006945CE">
      <w:pPr>
        <w:widowControl/>
        <w:autoSpaceDE/>
        <w:autoSpaceDN/>
        <w:adjustRightInd/>
        <w:ind w:firstLine="709"/>
        <w:jc w:val="both"/>
        <w:rPr>
          <w:rFonts w:ascii="PT Astra Serif" w:hAnsi="PT Astra Serif"/>
          <w:i/>
          <w:iCs/>
        </w:rPr>
      </w:pPr>
      <w:r w:rsidRPr="00B47803">
        <w:rPr>
          <w:rFonts w:ascii="PT Astra Serif" w:hAnsi="PT Astra Serif"/>
          <w:i/>
          <w:iCs/>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611D29" w:rsidRDefault="00611D29"/>
    <w:sectPr w:rsidR="00611D29" w:rsidSect="00611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compat/>
  <w:rsids>
    <w:rsidRoot w:val="006945CE"/>
    <w:rsid w:val="0000295F"/>
    <w:rsid w:val="00102966"/>
    <w:rsid w:val="00222A73"/>
    <w:rsid w:val="002B3F13"/>
    <w:rsid w:val="003915FD"/>
    <w:rsid w:val="003F590A"/>
    <w:rsid w:val="004152F9"/>
    <w:rsid w:val="00415DC9"/>
    <w:rsid w:val="00546C89"/>
    <w:rsid w:val="00611D29"/>
    <w:rsid w:val="00677A5D"/>
    <w:rsid w:val="006945CE"/>
    <w:rsid w:val="006E143A"/>
    <w:rsid w:val="006F368B"/>
    <w:rsid w:val="00770663"/>
    <w:rsid w:val="007A42C5"/>
    <w:rsid w:val="007B4B8C"/>
    <w:rsid w:val="008A0DAF"/>
    <w:rsid w:val="008E4EEA"/>
    <w:rsid w:val="009A37D0"/>
    <w:rsid w:val="009D445C"/>
    <w:rsid w:val="00AB6D6E"/>
    <w:rsid w:val="00B75353"/>
    <w:rsid w:val="00BC46F5"/>
    <w:rsid w:val="00BD13A1"/>
    <w:rsid w:val="00C3720C"/>
    <w:rsid w:val="00C53697"/>
    <w:rsid w:val="00C935EE"/>
    <w:rsid w:val="00D146CB"/>
    <w:rsid w:val="00D544A3"/>
    <w:rsid w:val="00DD6516"/>
    <w:rsid w:val="00E04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2024-12-28T19:30:00Z</dcterms:created>
  <dcterms:modified xsi:type="dcterms:W3CDTF">2024-12-28T19:30:00Z</dcterms:modified>
</cp:coreProperties>
</file>